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7" w:rsidRDefault="009A4AC2" w:rsidP="00F110E7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9A4AC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Консультация для родителей </w:t>
      </w:r>
    </w:p>
    <w:p w:rsidR="009A4AC2" w:rsidRPr="009A4AC2" w:rsidRDefault="009A4AC2" w:rsidP="00F110E7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9A4AC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«Расскаже</w:t>
      </w: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м детям о Великой Отечественной </w:t>
      </w:r>
      <w:r w:rsidRPr="009A4AC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войне»</w:t>
      </w: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A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A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подвести к восприятию художественных произведений о войне;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сознательную любовь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 гордость за её прошлое.</w:t>
      </w:r>
    </w:p>
    <w:p w:rsidR="009A4AC2" w:rsidRPr="009A4AC2" w:rsidRDefault="009A4AC2" w:rsidP="009A4AC2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нуло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9A4AC2" w:rsidRDefault="009A4AC2" w:rsidP="009A4AC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A4AC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62B7111" wp14:editId="4B9D5797">
            <wp:extent cx="5962650" cy="4219575"/>
            <wp:effectExtent l="0" t="0" r="0" b="9525"/>
            <wp:docPr id="1" name="Рисунок 1" descr="https://ped-kopilka.ru/upload/blogs/2766_46ed6125e9f19ab03dbb0d42ba5e1f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66_46ed6125e9f19ab03dbb0d42ba5e1fe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2" w:rsidRDefault="009A4AC2" w:rsidP="009A4AC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мая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праздник простой и в то же время сложный для понимания детей. С одной стороны простая и понятная тема борьбы добра со злом, а с другой – очень сложно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была война, почему люди уничтожали друг друга.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войны очень глубокая и с</w:t>
      </w:r>
      <w:r w:rsidR="0097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ерьёзная, особенно для детей 5-7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У этого возраста есть своя специфика: ребенку не свойственно трагическое восприятие мира из – за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опыта и присутствия недостаточной 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97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тому же в век информационных технологий у современных детей понемногу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4B51E3" w:rsidRPr="009A4AC2" w:rsidRDefault="004B51E3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C2" w:rsidRPr="009A4AC2" w:rsidRDefault="009A4AC2" w:rsidP="009A4AC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A4AC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E362175" wp14:editId="2DAE6B08">
            <wp:extent cx="5962650" cy="4476750"/>
            <wp:effectExtent l="0" t="0" r="0" b="0"/>
            <wp:docPr id="2" name="Рисунок 2" descr="https://ped-kopilka.ru/upload/blogs/2766_67b952c9ea2e2194ec8112ebc8d1b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66_67b952c9ea2e2194ec8112ebc8d1b58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Воспринятая сердцем, вся информация может запомниться надолго и дать неожиданные результаты.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чтение художественной литературы, продуктивная, игровая, театрализован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предполагает активное участие родителей не только в мероприятиях,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детского сада, но и ознакомление детей с темой Великой Отечественной войны в семье.</w:t>
      </w:r>
    </w:p>
    <w:p w:rsidR="009A4AC2" w:rsidRP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Предлагаем примерные формы работы по изучению данной темы родителей со</w:t>
      </w:r>
      <w:r w:rsidRPr="009A4AC2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своими детьми дома: 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чтение литературы, беседы и просмотр телепередач на военную тематику;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рассматривание иллюстраций, семейных фотографий (бабушек, дедушек);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словесно – дидактические игры;</w:t>
      </w:r>
    </w:p>
    <w:p w:rsidR="009A4AC2" w:rsidRP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заучивание стихотворений, пословиц, поговорок, песен на военную тему;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участие в выставках совместного семейного творчества;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и уважение, гордость за свою Родину. </w:t>
      </w:r>
    </w:p>
    <w:p w:rsidR="009A4AC2" w:rsidRPr="009A4AC2" w:rsidRDefault="009A4AC2" w:rsidP="009A4AC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A4AC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74CF08B" wp14:editId="7DB4C7C7">
            <wp:extent cx="5962650" cy="4467225"/>
            <wp:effectExtent l="0" t="0" r="0" b="9525"/>
            <wp:docPr id="3" name="Рисунок 3" descr="https://ped-kopilka.ru/upload/blogs/2766_796a3fb65acfcf61476bfd819a79ad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66_796a3fb65acfcf61476bfd819a79ad0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2" w:rsidRP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книги о войне для детей можно посоветовать прочитать ребятам?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войне. Редкие авторы обращаются к событиям военных лет непосредственно. 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на это дано не каждому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надо заслужить. Не годятся придуманные истории о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бравых солдат, легких подвигах и быстрых победах, так увлекающие малышей. Нужна, правда – яркая, убедительная, живая. Нужен смысл, доступный маленькому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достойный того события, о котором идет речь.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Прежде чем, знакомить дошкольников с произведениями о войне, необходимо</w:t>
      </w:r>
      <w:r w:rsidRPr="009A4AC2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подготовить их к восприятию этой сложной темы: 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B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дать небольшие сведения из истории;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</w:t>
      </w:r>
      <w:r w:rsidR="004B51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говорить с ними о губительном характере войны, сметающей на своем пути все живое, оставляющей после себя людское горе, выжжен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ую землю.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0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    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F110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С.П.Алексеев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 Рассказы из истории Великой Отечественной войны».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Книга посвящена </w:t>
      </w:r>
      <w:bookmarkStart w:id="0" w:name="_GoBack"/>
      <w:bookmarkEnd w:id="0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главным сражениям Великой Отечественной войны. О том, как развивалась 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озная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у стен Москвы, о героизме советских людей, вставших на защиту столицы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Е. Благинина « Шинель» - о детстве лишенном радост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чьей – то злой воле, подра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ненном войной, заставившей рано повзрослеть;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А.Барто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«Звенигород»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военном детстве в тылу;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С.М. Георгиевская « Галина мама».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Ю.П.Герман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«Вот как это было»</w:t>
      </w:r>
      <w:proofErr w:type="gram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В.Ю. Драгунский Арбузный переулок</w:t>
      </w:r>
      <w:proofErr w:type="gram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"Денискины рассказы"). Отец рассказывает Дениске о своем голодном военном детстве.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А.М.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Жариков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 Смелые ребята», « Максим в отряде», «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Юнбат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Иванов».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В.А.Осеева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 Андрейка».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К.Г. Паустовский « Стальное колечко.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Сказка о девочке и волшебном колечке, которое подарил ей боец.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Токмакова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 Сосны шумят»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том, как война долгие годы не отпускает человека.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Шишов А. «Лесная девочка»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Ю.Яковлев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 Как Сережа на войну ходил».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Л.Кассиль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"Твои защитники";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С.Михалков</w:t>
      </w:r>
      <w:proofErr w:type="spell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"День Победы".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</w:t>
      </w:r>
      <w:proofErr w:type="spellStart"/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</w:t>
      </w:r>
      <w:proofErr w:type="spellEnd"/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  <w:r w:rsidRPr="009A4AC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A4AC2" w:rsidRPr="009A4AC2" w:rsidRDefault="009A4AC2" w:rsidP="009A4AC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A4AC2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B6121D8" wp14:editId="785C1B61">
            <wp:extent cx="5962650" cy="3333750"/>
            <wp:effectExtent l="0" t="0" r="0" b="0"/>
            <wp:docPr id="4" name="Рисунок 4" descr="https://ped-kopilka.ru/upload/blogs/2766_8d68685adfe6de346bea3e1020a844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66_8d68685adfe6de346bea3e1020a844c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2" w:rsidRPr="009A4AC2" w:rsidRDefault="009A4AC2" w:rsidP="009A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Пусть мир украсит доброта</w:t>
      </w:r>
      <w:proofErr w:type="gram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расцветут улыбкой лица,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А слово «страшное» война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Пусть никогда не повториться!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Пусть солнце светит над землей,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Любовь шагает по планете.</w:t>
      </w:r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И в каждой пусть семье большой</w:t>
      </w:r>
      <w:proofErr w:type="gramStart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9A4A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любимой мамой будут дети!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 В. Сидорова)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Использованная литература: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1.Гриценко З. « Тема войны в литературе. Для детей дошкольного возраста» </w:t>
      </w:r>
      <w:proofErr w:type="gram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 Дошкольное воспитание» № 1, 2015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2.Романова О.Ю., Головина Е.Э., </w:t>
      </w:r>
      <w:proofErr w:type="spellStart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ТМ. Проектная деятельность « Боевая слава нашего народа» - журнал « Воспитатель дошкольного образовательного учреждения» №6, 2014</w:t>
      </w:r>
      <w:r w:rsidRPr="009A4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3.Максакова Е. Ф. « Такой простой и сложный праздник…» - журнал « Воспитатель дошкольного образовательного учреждения» №5, 2014</w:t>
      </w:r>
    </w:p>
    <w:p w:rsidR="009A4AC2" w:rsidRPr="009A4AC2" w:rsidRDefault="009A4AC2" w:rsidP="009A4AC2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5F7" w:rsidRPr="00A615F7" w:rsidRDefault="00A615F7" w:rsidP="00BF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F7" w:rsidRPr="00A615F7" w:rsidRDefault="00A615F7" w:rsidP="00BF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6469" w:rsidRPr="00A615F7" w:rsidRDefault="00BF6469" w:rsidP="00BF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6469" w:rsidRPr="00A615F7" w:rsidRDefault="00BF6469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6469" w:rsidRPr="00A615F7" w:rsidRDefault="00BF6469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6469" w:rsidRPr="00A615F7" w:rsidRDefault="00BF6469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6469" w:rsidRDefault="00BF6469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B0E" w:rsidRDefault="00B00B0E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B0E" w:rsidRDefault="00B00B0E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B0E" w:rsidRDefault="00B00B0E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0B0E" w:rsidRDefault="00B00B0E" w:rsidP="00BF64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1F79" w:rsidRDefault="00A41F79" w:rsidP="00B00B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61587" w:rsidRPr="005C6AE2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Pr="005C6AE2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1587" w:rsidRDefault="00061587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7248" w:rsidRDefault="005F7248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1376" w:rsidRDefault="00451376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1376" w:rsidRDefault="00451376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1376" w:rsidRDefault="00451376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1376" w:rsidRDefault="00451376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7248" w:rsidRPr="005F7248" w:rsidRDefault="005F7248" w:rsidP="000615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248" w:rsidRDefault="005F7248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>V. Актуализация пространственных представл</w:t>
      </w:r>
      <w:r w:rsidR="00061587">
        <w:rPr>
          <w:color w:val="000000"/>
          <w:sz w:val="27"/>
          <w:szCs w:val="27"/>
        </w:rPr>
        <w:t>ений (в форме пальчиковой игры).</w:t>
      </w:r>
      <w:r>
        <w:rPr>
          <w:color w:val="000000"/>
          <w:sz w:val="27"/>
          <w:szCs w:val="27"/>
        </w:rPr>
        <w:br/>
        <w:t>Руку вправо, в кулачок, </w:t>
      </w:r>
      <w:r>
        <w:rPr>
          <w:color w:val="000000"/>
          <w:sz w:val="27"/>
          <w:szCs w:val="27"/>
        </w:rPr>
        <w:br/>
        <w:t>Разожмём и на бочок. </w:t>
      </w:r>
      <w:r>
        <w:rPr>
          <w:color w:val="000000"/>
          <w:sz w:val="27"/>
          <w:szCs w:val="27"/>
        </w:rPr>
        <w:br/>
        <w:t>Руку влево, в кулачок, </w:t>
      </w:r>
      <w:r>
        <w:rPr>
          <w:color w:val="000000"/>
          <w:sz w:val="27"/>
          <w:szCs w:val="27"/>
        </w:rPr>
        <w:br/>
        <w:t>Разожмём и на бочок. </w:t>
      </w:r>
      <w:r>
        <w:rPr>
          <w:color w:val="000000"/>
          <w:sz w:val="27"/>
          <w:szCs w:val="27"/>
        </w:rPr>
        <w:br/>
        <w:t>Руки вверх, в кулачок, </w:t>
      </w:r>
      <w:r>
        <w:rPr>
          <w:color w:val="000000"/>
          <w:sz w:val="27"/>
          <w:szCs w:val="27"/>
        </w:rPr>
        <w:br/>
        <w:t>Разожмём и на бочок. </w:t>
      </w:r>
      <w:r>
        <w:rPr>
          <w:color w:val="000000"/>
          <w:sz w:val="27"/>
          <w:szCs w:val="27"/>
        </w:rPr>
        <w:br/>
        <w:t>Руки вниз, в кулачок, </w:t>
      </w:r>
      <w:r>
        <w:rPr>
          <w:color w:val="000000"/>
          <w:sz w:val="27"/>
          <w:szCs w:val="27"/>
        </w:rPr>
        <w:br/>
        <w:t>Разожмём и на бочок. </w:t>
      </w:r>
      <w:r>
        <w:rPr>
          <w:color w:val="000000"/>
          <w:sz w:val="27"/>
          <w:szCs w:val="27"/>
        </w:rPr>
        <w:br/>
        <w:t>Завершается игра – (руки перед грудью – движение «моторчик») </w:t>
      </w:r>
      <w:r>
        <w:rPr>
          <w:color w:val="000000"/>
          <w:sz w:val="27"/>
          <w:szCs w:val="27"/>
        </w:rPr>
        <w:br/>
        <w:t>За дело браться нам пора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жимание – разжимание пальцев) </w:t>
      </w:r>
    </w:p>
    <w:p w:rsidR="005F7248" w:rsidRDefault="005F7248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Посадка перед началом работы</w:t>
      </w: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прямо, ноги вместе</w:t>
      </w: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наклон возьмем тетрадь.</w:t>
      </w: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 рука на месте,</w:t>
      </w: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на месте,</w:t>
      </w:r>
    </w:p>
    <w:p w:rsidR="005F7248" w:rsidRPr="005F7248" w:rsidRDefault="005F7248" w:rsidP="005F72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начинать писать.</w:t>
      </w:r>
    </w:p>
    <w:p w:rsidR="005F7248" w:rsidRPr="002D3614" w:rsidRDefault="005F7248" w:rsidP="002D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69" w:rsidRDefault="00061587">
      <w:r>
        <w:rPr>
          <w:noProof/>
          <w:lang w:eastAsia="ru-RU"/>
        </w:rPr>
        <w:drawing>
          <wp:inline distT="0" distB="0" distL="0" distR="0" wp14:anchorId="25F8C543" wp14:editId="53B45735">
            <wp:extent cx="5391150" cy="4895850"/>
            <wp:effectExtent l="0" t="0" r="0" b="0"/>
            <wp:docPr id="8" name="Рисунок 8" descr="hello_html_6fac5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ac5d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D4C"/>
    <w:multiLevelType w:val="multilevel"/>
    <w:tmpl w:val="2CF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9"/>
    <w:rsid w:val="00061587"/>
    <w:rsid w:val="00135C81"/>
    <w:rsid w:val="00234587"/>
    <w:rsid w:val="002D3614"/>
    <w:rsid w:val="003309B5"/>
    <w:rsid w:val="00415104"/>
    <w:rsid w:val="00451376"/>
    <w:rsid w:val="004B51E3"/>
    <w:rsid w:val="005510D1"/>
    <w:rsid w:val="005C6AE2"/>
    <w:rsid w:val="005F7248"/>
    <w:rsid w:val="006148D2"/>
    <w:rsid w:val="0063482A"/>
    <w:rsid w:val="006A06C6"/>
    <w:rsid w:val="006B2B46"/>
    <w:rsid w:val="007773E9"/>
    <w:rsid w:val="008220F9"/>
    <w:rsid w:val="008E5612"/>
    <w:rsid w:val="00934CB2"/>
    <w:rsid w:val="00974714"/>
    <w:rsid w:val="009A4AC2"/>
    <w:rsid w:val="00A13AF1"/>
    <w:rsid w:val="00A41F79"/>
    <w:rsid w:val="00A615F7"/>
    <w:rsid w:val="00AF1E70"/>
    <w:rsid w:val="00AF7555"/>
    <w:rsid w:val="00B00B0E"/>
    <w:rsid w:val="00BF6469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1F7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6AE2"/>
    <w:rPr>
      <w:color w:val="0000FF" w:themeColor="hyperlink"/>
      <w:u w:val="single"/>
    </w:rPr>
  </w:style>
  <w:style w:type="paragraph" w:customStyle="1" w:styleId="c1">
    <w:name w:val="c1"/>
    <w:basedOn w:val="a"/>
    <w:rsid w:val="005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AE2"/>
  </w:style>
  <w:style w:type="paragraph" w:customStyle="1" w:styleId="c8">
    <w:name w:val="c8"/>
    <w:basedOn w:val="a"/>
    <w:rsid w:val="005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1F7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C6AE2"/>
    <w:rPr>
      <w:color w:val="0000FF" w:themeColor="hyperlink"/>
      <w:u w:val="single"/>
    </w:rPr>
  </w:style>
  <w:style w:type="paragraph" w:customStyle="1" w:styleId="c1">
    <w:name w:val="c1"/>
    <w:basedOn w:val="a"/>
    <w:rsid w:val="005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AE2"/>
  </w:style>
  <w:style w:type="paragraph" w:customStyle="1" w:styleId="c8">
    <w:name w:val="c8"/>
    <w:basedOn w:val="a"/>
    <w:rsid w:val="005C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0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22DB-3861-4875-B2DF-AD0555E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2019-05-06T20:26:00Z</cp:lastPrinted>
  <dcterms:created xsi:type="dcterms:W3CDTF">2019-04-24T19:00:00Z</dcterms:created>
  <dcterms:modified xsi:type="dcterms:W3CDTF">2020-05-07T09:13:00Z</dcterms:modified>
</cp:coreProperties>
</file>